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087F0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16bis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513652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    </w:t>
      </w:r>
    </w:p>
    <w:bookmarkEnd w:id="0"/>
    <w:bookmarkEnd w:id="1"/>
    <w:p w14:paraId="5C25862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Prague, Czech Republic, Oct. 13-17,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2025</w:t>
      </w:r>
    </w:p>
    <w:p w14:paraId="19C21F07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0F6ADD6A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10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</w:t>
      </w:r>
    </w:p>
    <w:p w14:paraId="56D784BA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627E5AAC">
      <w:pPr>
        <w:ind w:left="1767" w:hanging="1767" w:hangingChars="800"/>
        <w:rPr>
          <w:rFonts w:hint="default" w:ascii="Times New Roman" w:hAnsi="Times New Roman" w:eastAsia="宋体" w:cs="Times New Roman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bookmarkStart w:id="2" w:name="OLE_LINK23"/>
      <w:bookmarkStart w:id="3" w:name="OLE_LINK24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     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performance requirements f</w:t>
      </w:r>
      <w:r>
        <w:rPr>
          <w:rFonts w:hint="eastAsia" w:ascii="Times New Roman" w:hAnsi="Times New Roman" w:eastAsia="宋体" w:cs="Times New Roman"/>
          <w:sz w:val="22"/>
          <w:highlight w:val="none"/>
          <w:lang w:val="en-US" w:eastAsia="zh-CN"/>
        </w:rPr>
        <w:t>or fast SCell activation for UE  supporting Rel-18 EMR</w:t>
      </w:r>
    </w:p>
    <w:bookmarkEnd w:id="4"/>
    <w:bookmarkEnd w:id="5"/>
    <w:p w14:paraId="14EC595A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6D3531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FEF9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#103 meeting, the WID on RRM enhancements was approved [1]. According to the WID, one of the objectives is fast SCell activation for UE supporting Rel-18 EMR, the details are duplicated as following.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883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4E4CA1B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Objective of core part</w:t>
            </w:r>
          </w:p>
          <w:p w14:paraId="6E47FA9A">
            <w:pPr>
              <w:numPr>
                <w:ilvl w:val="0"/>
                <w:numId w:val="3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 xml:space="preserve">Fast SCell activation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for UE supporting Rel-18 EMR </w:t>
            </w:r>
          </w:p>
          <w:p w14:paraId="273073A1">
            <w:pPr>
              <w:pStyle w:val="13"/>
              <w:numPr>
                <w:ilvl w:val="1"/>
                <w:numId w:val="3"/>
              </w:numPr>
              <w:spacing w:after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Study and, if feasible, to reduce the SCell activation delay with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valid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EMR reporting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DCF38A">
            <w:pPr>
              <w:pStyle w:val="13"/>
              <w:numPr>
                <w:ilvl w:val="1"/>
                <w:numId w:val="3"/>
              </w:numPr>
              <w:spacing w:after="120"/>
              <w:jc w:val="both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Apply fast scell activation in FR1 and FR2-1 </w:t>
            </w:r>
          </w:p>
          <w:p w14:paraId="7A8CC585">
            <w:pPr>
              <w:pStyle w:val="13"/>
              <w:numPr>
                <w:ilvl w:val="1"/>
                <w:numId w:val="3"/>
              </w:numPr>
              <w:spacing w:after="120"/>
              <w:jc w:val="both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Note: RAN4 to start this work from Q3’2024 and aim for completion in Dec’2024.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Workplan for this bullet can be discussed in May’2024</w:t>
            </w:r>
          </w:p>
          <w:p w14:paraId="3B1625C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Objective of performance part</w:t>
            </w:r>
          </w:p>
          <w:p w14:paraId="6477FA01"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Specify RRM performance requirements and test cases for the Core part enhancements.</w:t>
            </w:r>
          </w:p>
        </w:tc>
      </w:tr>
    </w:tbl>
    <w:p w14:paraId="010233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 w14:paraId="5DFDD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There was discussion on RRM performance requirements fast SCell activation for UE supporting Rel-18 EMR, and a WF was approved [2].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further discussion on RRM performance requirements for fast SCell activation for UE supporting Rel-18 EMR.</w:t>
      </w:r>
    </w:p>
    <w:p w14:paraId="33D32EDB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3FCE4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1E30436F">
            <w:pPr>
              <w:spacing w:after="120"/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  <w:highlight w:val="none"/>
                <w:u w:val="singl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none"/>
                <w:u w:val="single"/>
                <w:lang w:val="en-US" w:eastAsia="ko-KR"/>
              </w:rPr>
              <w:t>Issue 2-2-1: Test case list</w:t>
            </w:r>
          </w:p>
          <w:p w14:paraId="6B22DBAA">
            <w:pPr>
              <w:snapToGrid w:val="0"/>
              <w:spacing w:after="120"/>
              <w:rPr>
                <w:rFonts w:hint="default" w:ascii="Times New Roman" w:hAnsi="Times New Roman" w:eastAsia="宋体" w:cs="Times New Roman"/>
                <w:b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highlight w:val="none"/>
                <w:lang w:eastAsia="ko-KR"/>
              </w:rPr>
              <w:t>Agreement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highlight w:val="none"/>
                <w:lang w:val="en-US" w:eastAsia="zh-CN"/>
              </w:rPr>
              <w:t xml:space="preserve"> in RAN4#115 meeting</w:t>
            </w:r>
          </w:p>
          <w:p w14:paraId="768BB603">
            <w:pPr>
              <w:pStyle w:val="13"/>
              <w:numPr>
                <w:ilvl w:val="1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 xml:space="preserve">Scenario: </w:t>
            </w:r>
          </w:p>
          <w:p w14:paraId="2C6E88D2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237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Normal SCell activation for FR1 and FR2</w:t>
            </w:r>
          </w:p>
          <w:p w14:paraId="38464978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237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Direct SCell activation at SCell addition for FR1</w:t>
            </w:r>
          </w:p>
          <w:p w14:paraId="48BDA66D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237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PUCCH SCell activation for FR1 and FR2</w:t>
            </w:r>
          </w:p>
          <w:p w14:paraId="7ABA36D6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237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 xml:space="preserve">FFS: </w:t>
            </w:r>
          </w:p>
          <w:p w14:paraId="72B25D25">
            <w:pPr>
              <w:pStyle w:val="13"/>
              <w:numPr>
                <w:ilvl w:val="3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309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Direct SCell activation at SCell addition for FR2</w:t>
            </w:r>
          </w:p>
          <w:p w14:paraId="46F61A97">
            <w:pPr>
              <w:pStyle w:val="13"/>
              <w:numPr>
                <w:ilvl w:val="1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 xml:space="preserve">UE capabilities and network configurations: </w:t>
            </w:r>
          </w:p>
          <w:p w14:paraId="4178509E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237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Configuration 1: UE supports measValidationReportEMR and measIdleValidityDuration-r18 is configured</w:t>
            </w:r>
          </w:p>
          <w:p w14:paraId="78B572E9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237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Configuration 2: UE supports measValidationReportReselectionMeasurements and measReselectionValidityDuration-r18 is configured</w:t>
            </w:r>
          </w:p>
          <w:p w14:paraId="5BB180C8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237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 xml:space="preserve">FFS: </w:t>
            </w:r>
          </w:p>
          <w:p w14:paraId="61E8A271">
            <w:pPr>
              <w:pStyle w:val="13"/>
              <w:numPr>
                <w:ilvl w:val="3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3096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GB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Configuration 3: UE supports idleInactiveNR-MeasReport-r16, and neither measIdleValidityDuration-r18 nor measReselectionValidityDuration-r18 is configured and measIdleDuration-r16 hasn’t expired at the moment of initiation of RRC state transition to Connected mode</w:t>
            </w:r>
          </w:p>
          <w:p w14:paraId="0BABA55E">
            <w:pPr>
              <w:pStyle w:val="13"/>
              <w:numPr>
                <w:ilvl w:val="0"/>
                <w:numId w:val="0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</w:p>
          <w:p w14:paraId="144A4E86">
            <w:pPr>
              <w:pStyle w:val="13"/>
              <w:numPr>
                <w:ilvl w:val="0"/>
                <w:numId w:val="0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none"/>
                <w:lang w:val="en-US" w:eastAsia="zh-CN"/>
              </w:rPr>
              <w:t>Proposals in RAN4#116 meeting</w:t>
            </w:r>
          </w:p>
          <w:p w14:paraId="49CF968F">
            <w:pPr>
              <w:pStyle w:val="13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/>
              <w:ind w:left="1440" w:leftChars="0" w:hanging="7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Direct SCell activation at SCell addition for FR2</w:t>
            </w:r>
          </w:p>
          <w:p w14:paraId="01E61973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/>
              <w:ind w:left="1656" w:leftChars="0" w:hanging="21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Consider this scenario: CATT, ZTE, vivo (Configuration 1 and 2), Huawei, Ericsson, Nokia</w:t>
            </w:r>
          </w:p>
          <w:p w14:paraId="52E662FE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/>
              <w:ind w:left="1656" w:leftChars="0" w:hanging="21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Do not consider this scenario: OPPO</w:t>
            </w:r>
          </w:p>
          <w:p w14:paraId="0E28D199">
            <w:pPr>
              <w:pStyle w:val="13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/>
              <w:ind w:left="1440" w:leftChars="0" w:hanging="7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Configuration 3</w:t>
            </w:r>
          </w:p>
          <w:p w14:paraId="19582D14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/>
              <w:ind w:left="1656" w:leftChars="0" w:hanging="21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Consider this configuration: CATT, OPPO, CMCC, ZTE, vivo, Huawei, Ericsson, Nokia</w:t>
            </w:r>
          </w:p>
          <w:p w14:paraId="3F14BF6F">
            <w:pPr>
              <w:pStyle w:val="13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/>
              <w:ind w:left="1656" w:leftChars="0" w:hanging="216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Do not consider this configuration: Apple</w:t>
            </w:r>
          </w:p>
          <w:p w14:paraId="669CAF17">
            <w:pPr>
              <w:pStyle w:val="13"/>
              <w:numPr>
                <w:ilvl w:val="0"/>
                <w:numId w:val="0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 w14:paraId="4E9DDAEE"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lang w:val="en-GB"/>
        </w:rPr>
      </w:pPr>
    </w:p>
    <w:p w14:paraId="77A15A9F"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The motivation for the objective on f</w:t>
      </w:r>
      <w:r>
        <w:rPr>
          <w:rFonts w:hint="default" w:ascii="Times New Roman" w:hAnsi="Times New Roman" w:cs="Times New Roman"/>
          <w:sz w:val="20"/>
          <w:szCs w:val="20"/>
          <w:lang w:eastAsia="zh-TW"/>
        </w:rPr>
        <w:t xml:space="preserve">ast SCell activation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for UE supporting Rel-18 EMR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 is to reduce the unknown SCell activation delay for the case that UE send valid EMR report during a period before the reception of the SCell activation command. It is beneficial to consider the scenario of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direct SCell activation at SCell addition for FR2.</w:t>
      </w:r>
    </w:p>
    <w:p w14:paraId="6D570389"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1: it is proposed to consider the scenario of direct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SCell activation at SCell addition for FR2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 w14:paraId="4E752032"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For f</w:t>
      </w:r>
      <w:r>
        <w:rPr>
          <w:rFonts w:hint="default" w:ascii="Times New Roman" w:hAnsi="Times New Roman" w:cs="Times New Roman"/>
          <w:sz w:val="20"/>
          <w:szCs w:val="20"/>
          <w:lang w:eastAsia="zh-TW"/>
        </w:rPr>
        <w:t xml:space="preserve">ast SCell activation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for UE supporting Rel-18 EMR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>, the agreements reached in core part discussion are duplicated as following. It can be seen that compared with legacy requirements, SCell activation delay deactivated SCell based on measurement in IDLE/INACTIVE mode can be reduced a lot. It is necessary to define test cases to verify the performance.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EEC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DD6F505">
            <w:pPr>
              <w:pStyle w:val="20"/>
              <w:ind w:left="851" w:leftChars="0" w:hanging="851" w:firstLineChars="0"/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 w:eastAsiaTheme="minorEastAsia"/>
                <w:b/>
                <w:bCs/>
                <w:sz w:val="20"/>
                <w:szCs w:val="20"/>
                <w:lang w:val="en-US" w:eastAsia="zh-CN"/>
              </w:rPr>
              <w:t xml:space="preserve">Agreements for fast SCell activation delay based on measurement in </w:t>
            </w:r>
            <w:r>
              <w:rPr>
                <w:rFonts w:hint="eastAsia" w:ascii="Times New Roman" w:hAnsi="Times New Roman" w:eastAsia="等线" w:cs="Times New Roman"/>
                <w:b/>
                <w:bCs/>
                <w:sz w:val="20"/>
                <w:szCs w:val="20"/>
                <w:lang w:val="en-US" w:eastAsia="zh-CN"/>
              </w:rPr>
              <w:t>IDLE/INACTIVE mode:</w:t>
            </w:r>
          </w:p>
          <w:p w14:paraId="0379D965">
            <w:pPr>
              <w:pStyle w:val="20"/>
              <w:ind w:left="568" w:firstLine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If the SCell belongs to FR1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activation_time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FirstSSB_MAX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+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rs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+ 5ms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</w:rPr>
              <w:t xml:space="preserve">provided that the side condition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Ês/Iot ≥ -2dB is fulfilled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if the following conditions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are met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:</w:t>
            </w:r>
          </w:p>
          <w:p w14:paraId="7495BCC6">
            <w:pPr>
              <w:pStyle w:val="20"/>
              <w:ind w:left="1244" w:leftChars="40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During the period equal to 5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for FR1 before the reception of the SCell activation command:</w:t>
            </w:r>
          </w:p>
          <w:p w14:paraId="2F77E3E7">
            <w:pPr>
              <w:pStyle w:val="20"/>
              <w:ind w:left="1200" w:leftChars="500" w:firstLine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UE has sent a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measurement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report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with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SSB index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according to the reporting requirements in 4.7.3 or 5.8.3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  <w:p w14:paraId="256EE505">
            <w:pPr>
              <w:pStyle w:val="20"/>
              <w:ind w:left="1244" w:leftChars="40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SSB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measured is detectable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from the earliest measurement to the end of the defined SCell activation latency (i.e.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 valid CQI reporting)</w:t>
            </w:r>
          </w:p>
          <w:p w14:paraId="2A54AAF6">
            <w:pPr>
              <w:pStyle w:val="20"/>
              <w:ind w:left="1200" w:leftChars="50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measIdleValidityDuration-r18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measReselectionValidityDuration-r18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 configured, the earliest measurement refers to the time instance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measIdleValidityDuration-r18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or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measReselectionValidityDuration-r18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before Msg1 transmission.</w:t>
            </w:r>
          </w:p>
          <w:p w14:paraId="0D2F7769">
            <w:pPr>
              <w:pStyle w:val="20"/>
              <w:ind w:left="1200" w:leftChars="500" w:firstLine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If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only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Yu Mincho" w:cs="Times New Roman"/>
                <w:i/>
                <w:iCs/>
                <w:sz w:val="20"/>
                <w:szCs w:val="20"/>
              </w:rPr>
              <w:t>measIdleDuration-r16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is configured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 the earliest measurement refers to the time instance when the UE obtained the configuration parameter.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14:paraId="7104BB07">
            <w:pPr>
              <w:pStyle w:val="20"/>
              <w:ind w:left="1200" w:leftChars="50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SSB measured remains detectable according to the IDLE/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INACTIVE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mode measurement conditions specified in 4.2 or the CA/DC measurement conditions specified in 4.4 when UE is in IDLE/INACTIVE state and </w:t>
            </w:r>
          </w:p>
          <w:p w14:paraId="5D87EB1C">
            <w:pPr>
              <w:pStyle w:val="20"/>
              <w:ind w:left="1200" w:leftChars="50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SSB measured remains detectable according to the cell identification conditions specified in clause 9.2 and 9.3 when UE is in CONNECTED mode.</w:t>
            </w:r>
          </w:p>
          <w:p w14:paraId="42537CD8">
            <w:pPr>
              <w:pStyle w:val="20"/>
              <w:ind w:left="567" w:firstLine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If the SCell belongs to FR2,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</w:rPr>
              <w:t xml:space="preserve">provided that the side condition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Ês/Iot ≥ -2dB is fulfilled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, and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if the following conditions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are met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:</w:t>
            </w:r>
          </w:p>
          <w:p w14:paraId="17E944FC">
            <w:pPr>
              <w:pStyle w:val="20"/>
              <w:ind w:left="1244" w:leftChars="40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During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period equal to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4s for UE supporting power class 1/5 and 3s for UE supporting power class 2/3/4 before UE receives the last activation command for PDCCH TCI, PDSCH TCI (when applicable) and semi-persistent CSI-RS for CQI reporting (when applicable)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:</w:t>
            </w:r>
          </w:p>
          <w:p w14:paraId="6B083B34">
            <w:pPr>
              <w:pStyle w:val="20"/>
              <w:ind w:left="1577" w:leftChars="657" w:firstLine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UE has sent a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measurement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report with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SSB index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according to the reporting requirements in 4.7.3 or 5.8.3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. </w:t>
            </w:r>
          </w:p>
          <w:p w14:paraId="35D43AEB">
            <w:pPr>
              <w:pStyle w:val="20"/>
              <w:ind w:left="1244" w:leftChars="40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SSB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measured is detectable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from the earliest measurement to the end of the defined SCell activation latency (i.e. a valid CQI reporting)</w:t>
            </w:r>
          </w:p>
          <w:p w14:paraId="29E51AF8">
            <w:pPr>
              <w:pStyle w:val="20"/>
              <w:ind w:left="1577" w:leftChars="657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measIdleValidityDuration-r18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measReselectionValidityDuration-r18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 configured, the earliest measurement refers to the time instance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measIdleValidityDuration-r18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or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measReselectionValidityDuration-r18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before Msg1 transmission.</w:t>
            </w:r>
          </w:p>
          <w:p w14:paraId="55486E84">
            <w:pPr>
              <w:pStyle w:val="20"/>
              <w:ind w:left="1577" w:leftChars="657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If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only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measIdleDuration-r16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configured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 the earliest measurement refers to the time instance when the UE obtained the configuration parameter.</w:t>
            </w:r>
          </w:p>
          <w:p w14:paraId="56C4904C">
            <w:pPr>
              <w:pStyle w:val="20"/>
              <w:ind w:left="1577" w:leftChars="657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SSB measured remains detectable according to the IDLE/ INACTIVE mode measurement conditions specified in 4.2 or the CA/DC measurement conditions specified in 4.4 when UE is in IDLE/INACTIVE state and </w:t>
            </w:r>
          </w:p>
          <w:p w14:paraId="4DE0A55A">
            <w:pPr>
              <w:pStyle w:val="20"/>
              <w:ind w:left="1577" w:leftChars="657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SSB measured remains detectable according to the cell identification conditions specified in clause 9.2 and 9.3 when UE is in CONNECTED mode. </w:t>
            </w:r>
          </w:p>
          <w:p w14:paraId="3E343D32">
            <w:pPr>
              <w:pStyle w:val="20"/>
              <w:ind w:left="567" w:firstLine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zh-CN"/>
              </w:rPr>
              <w:t xml:space="preserve">Then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activation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_time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is: </w:t>
            </w:r>
          </w:p>
          <w:p w14:paraId="751C7649">
            <w:pPr>
              <w:pStyle w:val="21"/>
              <w:ind w:left="1744" w:leftChars="560" w:firstLine="0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the PCell/PSCell and the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target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SCell are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T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configured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as FR1-F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R2-1 C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A or if the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PCell/PSCell and the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target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SCell are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 a FR2-1 band pair with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independent beam management, and the target SCell is unknown to UE and semi-persistent CSI-RS is used for CSI reporting,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</w:rPr>
              <w:t xml:space="preserve">provided that the side condition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Ês/Iot ≥ -2dB is fulfilled, then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activation_time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is:</w:t>
            </w:r>
          </w:p>
          <w:p w14:paraId="5FF2C787">
            <w:pPr>
              <w:pStyle w:val="22"/>
              <w:ind w:left="1900" w:leftChars="625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ms +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FirstSSB_MAX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+ 15*T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 xml:space="preserve">SMTC_MAX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+ max(T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uncertainty_MAC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+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 xml:space="preserve">FineTiming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+ 2ms,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uncertainty_SP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where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uncertainty_MAC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=0 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uncertainty_SP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=0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UE receives the SCell activation command, semi-persistent CSI-RS activation command and TCI state activation command at the same time.</w:t>
            </w:r>
          </w:p>
          <w:p w14:paraId="7FDD6D5E">
            <w:pPr>
              <w:pStyle w:val="21"/>
              <w:ind w:left="1744" w:leftChars="56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the PCell/PSCell and the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target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SCell are configured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as FR1-FR2-1 CA or if the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PCell/PSCell and the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target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SCell are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 a FR2-1 band pair with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independent beam management, and the target SCell is unknown to UE and periodic CSI-RS is used for CSI reporting,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</w:rPr>
              <w:t xml:space="preserve">provided that the side condition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Ês/Iot ≥ -2dB is fulfilled, then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activation_time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is:</w:t>
            </w:r>
          </w:p>
          <w:p w14:paraId="53DEAE3B">
            <w:pPr>
              <w:pStyle w:val="22"/>
              <w:ind w:left="1900" w:leftChars="625"/>
              <w:rPr>
                <w:rFonts w:hint="default" w:ascii="Times New Roman" w:hAnsi="Times New Roman" w:eastAsia="等线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it-IT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it-IT"/>
              </w:rPr>
              <w:t xml:space="preserve">FirstSSB_MAX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it-IT"/>
              </w:rPr>
              <w:t>+ 15*T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it-IT"/>
              </w:rPr>
              <w:t xml:space="preserve">SMTC_MAX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it-IT" w:eastAsia="zh-CN"/>
              </w:rPr>
              <w:t xml:space="preserve">+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max(T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uncertainty_MAC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+ 5ms +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FineTiming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uncertainty_RRC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+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RRC_delay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HARQ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)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where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uncertainty_MAC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=0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UE receives the SCell activation command and TCI state activation commands at the same time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it-IT" w:eastAsia="zh-CN"/>
              </w:rPr>
              <w:t>.</w:t>
            </w:r>
          </w:p>
        </w:tc>
      </w:tr>
    </w:tbl>
    <w:p w14:paraId="46046E03"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   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</w:p>
    <w:p w14:paraId="40EE7B2C"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According to the core part discussion, following cases are considered to apply the fast SCell activation delay requirements based on measurement in in IDLE/INACTIVE mode. Since different cases target for different UE capability and/or network configuration, it is proposed to define test cases for following cases.</w:t>
      </w:r>
    </w:p>
    <w:p w14:paraId="62A7EECC">
      <w:pPr>
        <w:pStyle w:val="20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283" w:leftChars="0" w:firstLine="0"/>
        <w:textAlignment w:val="baseline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UE support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hint="default" w:ascii="Times New Roman" w:hAnsi="Times New Roman" w:cs="Times New Roman"/>
          <w:i/>
          <w:sz w:val="20"/>
          <w:szCs w:val="20"/>
        </w:rPr>
        <w:t>measValidationReportEMR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/>
        </w:rPr>
        <w:t>measIdleValidityDuration-r18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is configured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or,  </w:t>
      </w:r>
    </w:p>
    <w:p w14:paraId="5F80F6DA">
      <w:pPr>
        <w:pStyle w:val="20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283" w:leftChars="0" w:firstLine="0"/>
        <w:textAlignment w:val="baseline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UE supports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</w:rPr>
        <w:t>measValidationReportReselectionMeasurements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and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/>
        </w:rPr>
        <w:t>measReselectionValidityDuration-r18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is configured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or, </w:t>
      </w:r>
    </w:p>
    <w:p w14:paraId="0C088A65">
      <w:pPr>
        <w:pStyle w:val="20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283" w:leftChars="0" w:firstLine="0"/>
        <w:textAlignment w:val="baseline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UE supports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idleInactiveNR-MeasReport-r16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, and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neither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/>
        </w:rPr>
        <w:t>measIdleValidityDuration-r18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nor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/>
        </w:rPr>
        <w:t>measReselectionValidityDuration-r18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is configured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measIdleDuration-r16</w:t>
      </w:r>
      <w:r>
        <w:rPr>
          <w:rFonts w:hint="default" w:ascii="Times New Roman" w:hAnsi="Times New Roman" w:eastAsia="Yu Mincho" w:cs="Times New Roman"/>
          <w:sz w:val="20"/>
          <w:szCs w:val="20"/>
        </w:rPr>
        <w:t xml:space="preserve"> hasn’t expired at the moment of initiation of RRC state transition to Connected mode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,</w:t>
      </w:r>
    </w:p>
    <w:p w14:paraId="4BEDEE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2: for fast SCell activation, it is proposed to define test cases for following case</w:t>
      </w:r>
    </w:p>
    <w:p w14:paraId="227AD098">
      <w:pPr>
        <w:pStyle w:val="20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textAlignment w:val="baseline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Configuration 3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UE supports idleInactiveNR-MeasReport-r16, and neither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measIdleValidityDuration-r18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nor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measReselectionValidityDuration-r18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is configured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measIdleDuration-r16</w:t>
      </w:r>
      <w:r>
        <w:rPr>
          <w:rFonts w:hint="default" w:ascii="Times New Roman" w:hAnsi="Times New Roman" w:eastAsia="Yu Mincho" w:cs="Times New Roman"/>
          <w:b/>
          <w:bCs/>
          <w:i/>
          <w:iCs/>
          <w:sz w:val="20"/>
          <w:szCs w:val="20"/>
        </w:rPr>
        <w:t xml:space="preserve"> hasn’t expired at the moment of initiation of RRC state transition to Connected mode</w:t>
      </w:r>
    </w:p>
    <w:p w14:paraId="56A64BA6"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bookmarkEnd w:id="6"/>
    <w:bookmarkEnd w:id="7"/>
    <w:p w14:paraId="230699AF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A4826A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RRM performance requirements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for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fast SCell activation for UE supporting Rel-18 EMR. The proposals are:</w:t>
      </w:r>
    </w:p>
    <w:p w14:paraId="5CD6F3F4"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1: it is proposed to consider the scenario of direct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SCell activation at SCell addition for FR2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 w14:paraId="579BFC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2: for fast SCell activation, it is proposed to define test cases for following case</w:t>
      </w:r>
    </w:p>
    <w:p w14:paraId="6DCD2175">
      <w:pPr>
        <w:pStyle w:val="20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textAlignment w:val="baseline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Configuration 3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UE supports idleInactiveNR-MeasReport-r16, and neither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measIdleValidityDuration-r18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nor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measReselectionValidityDuration-r18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is configured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measIdleDuration-r16</w:t>
      </w:r>
      <w:r>
        <w:rPr>
          <w:rFonts w:hint="default" w:ascii="Times New Roman" w:hAnsi="Times New Roman" w:eastAsia="Yu Mincho" w:cs="Times New Roman"/>
          <w:b/>
          <w:bCs/>
          <w:i/>
          <w:iCs/>
          <w:sz w:val="20"/>
          <w:szCs w:val="20"/>
        </w:rPr>
        <w:t xml:space="preserve"> hasn’t expired at the moment of initiation of RRC state transition to Connected mode</w:t>
      </w:r>
    </w:p>
    <w:p w14:paraId="75B43907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</w:p>
    <w:p w14:paraId="7AA0D5E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617A2367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40830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WID: WI resulting from discussion on RRM enhancements</w:t>
      </w:r>
    </w:p>
    <w:p w14:paraId="1E4A0A00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R4-2512125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NR_RRM_Ph5_Part2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CATT</w:t>
      </w:r>
    </w:p>
    <w:p w14:paraId="24020C7B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R4-2508266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NR_RRM_Ph5_Part2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CATT</w:t>
      </w:r>
    </w:p>
    <w:p w14:paraId="54943C5A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R4-2504900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NR_RRM_Ph5_Part2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CATT</w:t>
      </w:r>
    </w:p>
    <w:p w14:paraId="341B5EBE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R4-2502592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NR_RRM_Ph5_Part1, Apple</w:t>
      </w:r>
    </w:p>
    <w:p w14:paraId="7B0F4863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R4-2420093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NR_RRM_Ph5_Part1, Apple</w:t>
      </w:r>
    </w:p>
    <w:p w14:paraId="23F0DB77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R4-2416853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for NR_RRM_Ph5_Part1, Apple</w:t>
      </w:r>
    </w:p>
    <w:p w14:paraId="7551112E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R4-2414026, WF for NR_RRM_Ph5_Part1, Apple</w:t>
      </w:r>
    </w:p>
    <w:p w14:paraId="342A328E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R4-2410260, Way Forward for [111][228] NR_RRM_Ph5</w:t>
      </w:r>
    </w:p>
    <w:p w14:paraId="22376D36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RP-242380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Revised WID: NR Radio Resource Management (RRM) Phase 5</w:t>
      </w:r>
    </w:p>
    <w:p w14:paraId="7080E38C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R4-2406392, WF for [110bis][230] NR_RRM_Ph5, Apple</w:t>
      </w:r>
    </w:p>
    <w:p w14:paraId="214A71F6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RP-240817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Moderator's summary for discussion on RRM enhancements</w:t>
      </w:r>
    </w:p>
    <w:p w14:paraId="425D6FFB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5B61555D">
      <w:pPr>
        <w:pStyle w:val="14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0324880D">
      <w:pPr>
        <w:pStyle w:val="14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536EF69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422C2A"/>
    <w:multiLevelType w:val="singleLevel"/>
    <w:tmpl w:val="D3422C2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811A132"/>
    <w:multiLevelType w:val="multilevel"/>
    <w:tmpl w:val="2811A132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"/>
      <w:lvlJc w:val="left"/>
      <w:pPr>
        <w:ind w:left="216" w:hanging="360"/>
      </w:pPr>
      <w:rPr>
        <w:rFonts w:hint="default" w:ascii="Wingdings" w:hAnsi="Wingdings"/>
      </w:rPr>
    </w:lvl>
    <w:lvl w:ilvl="1" w:tentative="0">
      <w:start w:val="1"/>
      <w:numFmt w:val="bullet"/>
      <w:lvlText w:val=""/>
      <w:lvlJc w:val="left"/>
      <w:pPr>
        <w:ind w:left="936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6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3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0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8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5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2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5976" w:hanging="360"/>
      </w:pPr>
      <w:rPr>
        <w:rFonts w:hint="default" w:ascii="Wingdings" w:hAnsi="Wingdings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ind w:left="210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C0ED1"/>
    <w:rsid w:val="039B37C7"/>
    <w:rsid w:val="066675EE"/>
    <w:rsid w:val="06907413"/>
    <w:rsid w:val="07BB7DA3"/>
    <w:rsid w:val="095F3199"/>
    <w:rsid w:val="0A132787"/>
    <w:rsid w:val="0A424F95"/>
    <w:rsid w:val="0C18633A"/>
    <w:rsid w:val="0D23491D"/>
    <w:rsid w:val="102962AF"/>
    <w:rsid w:val="105218BA"/>
    <w:rsid w:val="14231F17"/>
    <w:rsid w:val="154B4C98"/>
    <w:rsid w:val="1A9346AF"/>
    <w:rsid w:val="1AFD104A"/>
    <w:rsid w:val="1CA473E9"/>
    <w:rsid w:val="1D4E79D0"/>
    <w:rsid w:val="1E262080"/>
    <w:rsid w:val="1EA13FCF"/>
    <w:rsid w:val="20136430"/>
    <w:rsid w:val="210324B5"/>
    <w:rsid w:val="220E38F1"/>
    <w:rsid w:val="22F84732"/>
    <w:rsid w:val="238A445D"/>
    <w:rsid w:val="25E20F82"/>
    <w:rsid w:val="26960BDD"/>
    <w:rsid w:val="27C80F70"/>
    <w:rsid w:val="27E90140"/>
    <w:rsid w:val="2922476A"/>
    <w:rsid w:val="295A479C"/>
    <w:rsid w:val="29A6512D"/>
    <w:rsid w:val="2BB92149"/>
    <w:rsid w:val="2E7C01C6"/>
    <w:rsid w:val="30CC52EF"/>
    <w:rsid w:val="342A6B27"/>
    <w:rsid w:val="360D33BD"/>
    <w:rsid w:val="36292328"/>
    <w:rsid w:val="367E6AA5"/>
    <w:rsid w:val="39A706A6"/>
    <w:rsid w:val="3B511B0B"/>
    <w:rsid w:val="44525938"/>
    <w:rsid w:val="479D365F"/>
    <w:rsid w:val="48027536"/>
    <w:rsid w:val="48823F01"/>
    <w:rsid w:val="48E835CC"/>
    <w:rsid w:val="494E25DA"/>
    <w:rsid w:val="49AF110F"/>
    <w:rsid w:val="4BBF2155"/>
    <w:rsid w:val="4C2024B8"/>
    <w:rsid w:val="4F362701"/>
    <w:rsid w:val="51B80221"/>
    <w:rsid w:val="534263BF"/>
    <w:rsid w:val="56185140"/>
    <w:rsid w:val="58094902"/>
    <w:rsid w:val="58875047"/>
    <w:rsid w:val="59B212B6"/>
    <w:rsid w:val="5A41089C"/>
    <w:rsid w:val="5B062A42"/>
    <w:rsid w:val="5C2B1D85"/>
    <w:rsid w:val="5D1E23CA"/>
    <w:rsid w:val="645A4B51"/>
    <w:rsid w:val="663E7534"/>
    <w:rsid w:val="66944CB5"/>
    <w:rsid w:val="66D222BD"/>
    <w:rsid w:val="6782683B"/>
    <w:rsid w:val="67A4673A"/>
    <w:rsid w:val="68112FCA"/>
    <w:rsid w:val="689161A2"/>
    <w:rsid w:val="6A306848"/>
    <w:rsid w:val="6B2332B8"/>
    <w:rsid w:val="6BBF44D0"/>
    <w:rsid w:val="6C1808E6"/>
    <w:rsid w:val="6C397AD4"/>
    <w:rsid w:val="6C890C1C"/>
    <w:rsid w:val="6D673814"/>
    <w:rsid w:val="71BE15B0"/>
    <w:rsid w:val="726D3849"/>
    <w:rsid w:val="73C17630"/>
    <w:rsid w:val="746C11B7"/>
    <w:rsid w:val="7A4D2F1A"/>
    <w:rsid w:val="7A656E5D"/>
    <w:rsid w:val="7C4E477F"/>
    <w:rsid w:val="7EDD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qFormat="1" w:unhideWhenUsed="0" w:uiPriority="99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3"/>
    <w:basedOn w:val="6"/>
    <w:qFormat/>
    <w:uiPriority w:val="99"/>
    <w:pPr>
      <w:ind w:left="1135"/>
    </w:pPr>
  </w:style>
  <w:style w:type="paragraph" w:styleId="6">
    <w:name w:val="List 2"/>
    <w:basedOn w:val="7"/>
    <w:unhideWhenUsed/>
    <w:qFormat/>
    <w:uiPriority w:val="99"/>
    <w:pPr>
      <w:ind w:left="100" w:leftChars="200" w:hanging="200" w:hangingChars="200"/>
      <w:contextualSpacing/>
    </w:pPr>
  </w:style>
  <w:style w:type="paragraph" w:styleId="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8">
    <w:name w:val="annotation text"/>
    <w:basedOn w:val="1"/>
    <w:qFormat/>
    <w:uiPriority w:val="99"/>
  </w:style>
  <w:style w:type="paragraph" w:styleId="9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11">
    <w:name w:val="Table Grid"/>
    <w:basedOn w:val="1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">
    <w:name w:val="TAH"/>
    <w:basedOn w:val="17"/>
    <w:qFormat/>
    <w:uiPriority w:val="0"/>
    <w:rPr>
      <w:b/>
    </w:rPr>
  </w:style>
  <w:style w:type="paragraph" w:customStyle="1" w:styleId="17">
    <w:name w:val="TAC"/>
    <w:basedOn w:val="18"/>
    <w:qFormat/>
    <w:uiPriority w:val="0"/>
    <w:pPr>
      <w:jc w:val="center"/>
    </w:pPr>
  </w:style>
  <w:style w:type="paragraph" w:customStyle="1" w:styleId="1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9">
    <w:name w:val="TAN"/>
    <w:basedOn w:val="18"/>
    <w:qFormat/>
    <w:uiPriority w:val="0"/>
    <w:pPr>
      <w:ind w:left="851" w:hanging="851"/>
    </w:pPr>
  </w:style>
  <w:style w:type="paragraph" w:customStyle="1" w:styleId="20">
    <w:name w:val="B2"/>
    <w:basedOn w:val="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ascii="Times New Roman" w:hAnsi="Times New Roman" w:eastAsia="Times New Roman"/>
      <w:kern w:val="0"/>
      <w:sz w:val="20"/>
      <w:szCs w:val="20"/>
      <w:lang w:val="en-GB" w:eastAsia="en-GB"/>
    </w:rPr>
  </w:style>
  <w:style w:type="paragraph" w:customStyle="1" w:styleId="21">
    <w:name w:val="B1"/>
    <w:basedOn w:val="7"/>
    <w:qFormat/>
    <w:uiPriority w:val="0"/>
  </w:style>
  <w:style w:type="paragraph" w:customStyle="1" w:styleId="22">
    <w:name w:val="B3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2024-11-04T01:51:00Z</dcterms:created>
  <dc:creator>cmcc</dc:creator>
  <cp:lastModifiedBy>CMCC-Jingjing</cp:lastModifiedBy>
  <dcterms:modified xsi:type="dcterms:W3CDTF">2025-10-02T02:11:51Z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99CA3F75D69E410D84A4BB8A3F58CF13</vt:lpwstr>
  </property>
</Properties>
</file>